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DDC0" w14:textId="77777777" w:rsidR="00D24669" w:rsidRDefault="00687B5D">
      <w:pPr>
        <w:pStyle w:val="1"/>
        <w:keepNext w:val="0"/>
        <w:keepLines w:val="0"/>
        <w:pBdr>
          <w:right w:val="none" w:sz="0" w:space="15" w:color="auto"/>
        </w:pBdr>
        <w:spacing w:before="0" w:after="231"/>
        <w:ind w:right="300"/>
      </w:pPr>
      <w:r>
        <w:rPr>
          <w:rStyle w:val="bold"/>
          <w:color w:val="auto"/>
        </w:rPr>
        <w:t xml:space="preserve">Бухгалтерская </w:t>
      </w:r>
      <w:proofErr w:type="gramStart"/>
      <w:r>
        <w:rPr>
          <w:rStyle w:val="bold"/>
          <w:color w:val="auto"/>
        </w:rPr>
        <w:t>отчетность</w:t>
      </w:r>
      <w:r>
        <w:rPr>
          <w:color w:val="auto"/>
        </w:rPr>
        <w:t xml:space="preserve"> </w:t>
      </w:r>
      <w:r>
        <w:rPr>
          <w:rStyle w:val="anyCharacter"/>
          <w:color w:val="auto"/>
        </w:rPr>
        <w:t>,</w:t>
      </w:r>
      <w:proofErr w:type="gramEnd"/>
      <w:r>
        <w:rPr>
          <w:rStyle w:val="anyCharacter"/>
          <w:color w:val="auto"/>
        </w:rPr>
        <w:t xml:space="preserve"> 2020, Данные ФНС</w:t>
      </w:r>
    </w:p>
    <w:tbl>
      <w:tblPr>
        <w:tblStyle w:val="sp-card-landscapesp-card-content-section"/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5690"/>
      </w:tblGrid>
      <w:tr w:rsidR="00D24669" w14:paraId="17BC19B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8B172" w14:textId="77777777" w:rsidR="00D24669" w:rsidRDefault="00687B5D">
            <w:pPr>
              <w:pStyle w:val="sp-card-content-sectiontitle"/>
              <w:spacing w:after="300" w:line="330" w:lineRule="atLeast"/>
              <w:rPr>
                <w:rFonts w:ascii="Greta Sans Pro Bld" w:eastAsia="Greta Sans Pro Bld" w:hAnsi="Greta Sans Pro Bld" w:cs="Greta Sans Pro Bld"/>
                <w:sz w:val="33"/>
                <w:szCs w:val="33"/>
              </w:rPr>
            </w:pPr>
            <w:r>
              <w:rPr>
                <w:rFonts w:ascii="Greta Sans Pro Bld" w:eastAsia="Greta Sans Pro Bld" w:hAnsi="Greta Sans Pro Bld" w:cs="Greta Sans Pro Bld"/>
                <w:sz w:val="33"/>
                <w:szCs w:val="33"/>
              </w:rPr>
              <w:t>Бухгалтерский баланс</w:t>
            </w:r>
          </w:p>
        </w:tc>
      </w:tr>
      <w:tr w:rsidR="00D24669" w14:paraId="2E0892C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tbl>
            <w:tblPr>
              <w:tblStyle w:val="sp-finance-table-header"/>
              <w:tblW w:w="15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85"/>
              <w:gridCol w:w="6319"/>
              <w:gridCol w:w="2370"/>
              <w:gridCol w:w="3926"/>
            </w:tblGrid>
            <w:tr w:rsidR="00D24669" w14:paraId="1AC94398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334DE9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Форма №1 по ОКУД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1940A19D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710001</w:t>
                  </w:r>
                </w:p>
              </w:tc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F84BFD4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02BFFFE9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2020</w:t>
                  </w:r>
                </w:p>
              </w:tc>
            </w:tr>
            <w:tr w:rsidR="00D24669" w14:paraId="6144D0DD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632EFAB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ОКВЭД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5B214E9B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68.2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7D18832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C62B19E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1 х 1000 руб.</w:t>
                  </w:r>
                </w:p>
              </w:tc>
            </w:tr>
            <w:tr w:rsidR="00D24669" w14:paraId="7A6D7AAF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280D9FA7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ИНН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900" w:type="dxa"/>
                  </w:tcMar>
                  <w:vAlign w:val="center"/>
                  <w:hideMark/>
                </w:tcPr>
                <w:p w14:paraId="2DB29CB1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7715769076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3831EFAB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Источник данных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6EC443E4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Данные ФНС</w:t>
                  </w:r>
                </w:p>
              </w:tc>
            </w:tr>
          </w:tbl>
          <w:p w14:paraId="55088B53" w14:textId="77777777" w:rsidR="00D24669" w:rsidRDefault="00D24669">
            <w:pPr>
              <w:rPr>
                <w:vanish/>
              </w:rPr>
            </w:pPr>
          </w:p>
          <w:tbl>
            <w:tblPr>
              <w:tblStyle w:val="sp-card-landscapecr-full-width"/>
              <w:tblW w:w="15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05"/>
              <w:gridCol w:w="1140"/>
              <w:gridCol w:w="1740"/>
              <w:gridCol w:w="1740"/>
              <w:gridCol w:w="1975"/>
            </w:tblGrid>
            <w:tr w:rsidR="00D24669" w14:paraId="71CD8A8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3D5E3D1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F919BA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00CF72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На отчетную дату </w:t>
                  </w: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отчетного периода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C72C13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 31 декабря предыдущего года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96BA60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 31 декабря года, предшествующего предыдущему</w:t>
                  </w:r>
                </w:p>
              </w:tc>
            </w:tr>
            <w:tr w:rsidR="00D24669" w14:paraId="3CE0076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549108C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АКТИВ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0CB61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5B21AC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B9DAE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110642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773AFB0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9883029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I. ВНЕОБОРОТНЫЕ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AC94D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D8122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F3CD4E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BC09C5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3C6BAF3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CBDA06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Нематериальные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BE528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D70BBB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8DF326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59E7E9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19</w:t>
                  </w:r>
                </w:p>
              </w:tc>
            </w:tr>
            <w:tr w:rsidR="00D24669" w14:paraId="53EBDD4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A2D9F9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Результаты исследований и разработок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4FDF5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38AA2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AE4A34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05910F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A7CCDF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A94733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Нематериальные поисковые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15B67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05BBC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00FB1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3AD4D5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9BC116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0F70C0C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Материальные поисковые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095F77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4422B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F3C78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73B51C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D10DC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EF3C64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Основные средства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909636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387F8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453 607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812E9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396 327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8E53AE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409 095</w:t>
                  </w:r>
                </w:p>
              </w:tc>
            </w:tr>
            <w:tr w:rsidR="00D24669" w14:paraId="7A1DB74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AF173C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Доходные вложения в материальные ценности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BF2DAA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1160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BB183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9C4D1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9457EC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456F95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10D7CC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Финансовые вложения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79CC7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1170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4A5E51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761 175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51B65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761 175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8CCD01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761 175</w:t>
                  </w:r>
                </w:p>
              </w:tc>
            </w:tr>
            <w:tr w:rsidR="00D24669" w14:paraId="27D9556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7A7436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Отложенные налоговые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D2DD3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1180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7CF29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926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73C83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AD4269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28 369</w:t>
                  </w:r>
                </w:p>
              </w:tc>
            </w:tr>
            <w:tr w:rsidR="00D24669" w14:paraId="4FEA2FA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7AF505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Прочие внеоборотные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AA5C0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1190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99F98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074AE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1D127A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8BAC90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633875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Итого по разделу I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1DC0BB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BB4A8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1 215 708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26A9A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1 157 740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B46731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1 198 658</w:t>
                  </w:r>
                </w:p>
              </w:tc>
            </w:tr>
            <w:tr w:rsidR="00D24669" w14:paraId="4517C4E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0BF9D1D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II. ОБОРОТНЫЕ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1FB2D8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0DDB7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A9857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4726EF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4E07132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BE8F30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Запасы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C161E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FD705B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6 738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702E29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9 003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4BAD19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1 800</w:t>
                  </w:r>
                </w:p>
              </w:tc>
            </w:tr>
            <w:tr w:rsidR="00D24669" w14:paraId="4E9F904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0777B3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Налог на добавленную стоимость по приобретенным ценностям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BECCF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CC9ED5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A3A84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67C038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264</w:t>
                  </w:r>
                </w:p>
              </w:tc>
            </w:tr>
            <w:tr w:rsidR="00D24669" w14:paraId="4A2E07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A6DFB6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Дебиторская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задолженность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51BC6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B5F1D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50 123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0CB6C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24 654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7CDB88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55 942</w:t>
                  </w:r>
                </w:p>
              </w:tc>
            </w:tr>
            <w:tr w:rsidR="00D24669" w14:paraId="19D710E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2E303F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Финансовые вложения (за исключением денежных эквивалентов)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A1B9FE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0D228D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75F50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D470D5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74A4FC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AB143E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Денежные средства и денежные эквиваленты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D865BF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683004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90 789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AAE6CB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95 566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08CDEC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113 817</w:t>
                  </w:r>
                </w:p>
              </w:tc>
            </w:tr>
            <w:tr w:rsidR="00D24669" w14:paraId="591A78D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8E371F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оборотные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96EC9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0FE2B1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5 501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1C94A2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405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22ED12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394</w:t>
                  </w:r>
                </w:p>
              </w:tc>
            </w:tr>
            <w:tr w:rsidR="00D24669" w14:paraId="6F4B46F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79BC33A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Итого по разделу II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9D6C1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48E7B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153 258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6EEB2F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129 628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E53C8C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172 217</w:t>
                  </w:r>
                </w:p>
              </w:tc>
            </w:tr>
            <w:tr w:rsidR="00D24669" w14:paraId="7C706B8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5EEAAE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БАЛАНС (актив)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01E4D4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587B14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1 368 966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A9B14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1 287 368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6022C7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1 370 875</w:t>
                  </w:r>
                </w:p>
              </w:tc>
            </w:tr>
            <w:tr w:rsidR="00D24669" w14:paraId="1EC1682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FDA1C57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ПАССИВ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D7E310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D2B203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 отчетную дату отчетного периода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80065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 31 декабря предыдущего года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C803D6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71119BD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CC63733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III. КАПИТАЛ И РЕЗЕРВЫ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4089D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5F5407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B61D7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19660F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7646215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B93AFD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Уставный капитал (складочный капитал, уставный фонд, вклады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товарищей)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CCA76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53E5F3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D7FB0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CC615F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480</w:t>
                  </w:r>
                </w:p>
              </w:tc>
            </w:tr>
            <w:tr w:rsidR="00D24669" w14:paraId="1DE952E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B78DFD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Собственные акции, выкупленные у акционеров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72F222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63EFCA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9705B0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6600D4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2EAE8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B1F1F8C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Переоценка внеоборотных активов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40A025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F08C48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696C9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D77404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77895A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8EFBD4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Добавочный капитал (без переоценки)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03C469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6D293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D2B6F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7C2CE7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E409BD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8123EC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Резервный капитал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00001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1360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11108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FB3190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4D303A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</w:t>
                  </w:r>
                </w:p>
              </w:tc>
            </w:tr>
            <w:tr w:rsidR="00D24669" w14:paraId="5959D0E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FA6CC4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CF7F62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1370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FABADF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233 771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3D5DD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241 073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54669E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35 867</w:t>
                  </w:r>
                </w:p>
              </w:tc>
            </w:tr>
            <w:tr w:rsidR="00D24669" w14:paraId="5E2562B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5B0362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Итого по разделу III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19BF1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AC4E88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234 275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F18DFE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241 577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852737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36 371</w:t>
                  </w:r>
                </w:p>
              </w:tc>
            </w:tr>
            <w:tr w:rsidR="00D24669" w14:paraId="5B32770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B4809CC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IV. ДОЛГОСРОЧНЫЕ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5ACCDB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5CFA4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6FAB8D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B9195F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5EDCAD1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A0D02A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Заёмные средства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02BF34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2185A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952 436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E10FF6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880 986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D22106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1 148 529</w:t>
                  </w:r>
                </w:p>
              </w:tc>
            </w:tr>
            <w:tr w:rsidR="00D24669" w14:paraId="120E107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2E92B7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Отложенные налоговые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63635F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C169F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396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0A569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AA9758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145</w:t>
                  </w:r>
                </w:p>
              </w:tc>
            </w:tr>
            <w:tr w:rsidR="00D24669" w14:paraId="7814784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099571A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Оценочные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5AF660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4EABFE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CD0460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D1B36D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5E4C02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4580EC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3B6B8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F98798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23 173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77AE9F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16E775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0836F0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3ADAFC6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Итого по разделу IV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3D43E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63C4D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976 005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482917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881 218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0127E4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1 148 674</w:t>
                  </w:r>
                </w:p>
              </w:tc>
            </w:tr>
            <w:tr w:rsidR="00D24669" w14:paraId="734CCB8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D46C4A5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V. КРАТКОСРОЧНЫЕ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F2BFC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1B38EA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0739AD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E07261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06FAA78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42889B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Заёмные средства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3796E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A4236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1 634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F0302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2 693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174C01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3 976</w:t>
                  </w:r>
                </w:p>
              </w:tc>
            </w:tr>
            <w:tr w:rsidR="00D24669" w14:paraId="4B72231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8F97FB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Кредиторская задолженность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6A6817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CC1FCE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156 829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105D8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161 880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3E0A04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181 854</w:t>
                  </w:r>
                </w:p>
              </w:tc>
            </w:tr>
            <w:tr w:rsidR="00D24669" w14:paraId="251E809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4B89B3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Доходы будущих периодов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269A5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8FBD90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0C241E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766282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746D942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E36D07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Оценочные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7E8D30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9F587C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674A1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491476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337C1B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AD9BCE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обязательства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E30422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C65DAE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A8AE35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D409F9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A8D000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D0F837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Итого по разделу V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7333AF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6A9C5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158 686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FCBF8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164 573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A4BD73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185 830</w:t>
                  </w:r>
                </w:p>
              </w:tc>
            </w:tr>
            <w:tr w:rsidR="00D24669" w14:paraId="4AEC85D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E47B1B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БАЛАНС (пассив)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7A704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1700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732651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1 368 966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5C91D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1 287 368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153122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1 370 875</w:t>
                  </w:r>
                </w:p>
              </w:tc>
            </w:tr>
          </w:tbl>
          <w:p w14:paraId="6ED64B03" w14:textId="77777777" w:rsidR="00D24669" w:rsidRDefault="00D24669">
            <w:pPr>
              <w:rPr>
                <w:rFonts w:ascii="Greta Sans Pro Reg" w:eastAsia="Greta Sans Pro Reg" w:hAnsi="Greta Sans Pro Reg" w:cs="Greta Sans Pro Reg"/>
              </w:rPr>
            </w:pPr>
          </w:p>
        </w:tc>
      </w:tr>
    </w:tbl>
    <w:p w14:paraId="19F28F84" w14:textId="77777777" w:rsidR="00D24669" w:rsidRDefault="00D24669">
      <w:pPr>
        <w:rPr>
          <w:vanish/>
        </w:rPr>
      </w:pPr>
    </w:p>
    <w:tbl>
      <w:tblPr>
        <w:tblStyle w:val="sp-card-landscapesp-card-content-section"/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5690"/>
      </w:tblGrid>
      <w:tr w:rsidR="00D24669" w14:paraId="6F813D7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88489" w14:textId="77777777" w:rsidR="00D24669" w:rsidRDefault="00687B5D">
            <w:pPr>
              <w:pStyle w:val="sp-card-content-sectiontitle"/>
              <w:spacing w:after="300" w:line="330" w:lineRule="atLeast"/>
              <w:rPr>
                <w:rFonts w:ascii="Greta Sans Pro Bld" w:eastAsia="Greta Sans Pro Bld" w:hAnsi="Greta Sans Pro Bld" w:cs="Greta Sans Pro Bld"/>
                <w:sz w:val="33"/>
                <w:szCs w:val="33"/>
              </w:rPr>
            </w:pPr>
            <w:r>
              <w:rPr>
                <w:rFonts w:ascii="Greta Sans Pro Bld" w:eastAsia="Greta Sans Pro Bld" w:hAnsi="Greta Sans Pro Bld" w:cs="Greta Sans Pro Bld"/>
                <w:sz w:val="33"/>
                <w:szCs w:val="33"/>
              </w:rPr>
              <w:t>Отчет о финансовых результатах</w:t>
            </w:r>
          </w:p>
        </w:tc>
      </w:tr>
      <w:tr w:rsidR="00D24669" w14:paraId="60DF79E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tbl>
            <w:tblPr>
              <w:tblStyle w:val="sp-finance-table-header"/>
              <w:tblW w:w="15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85"/>
              <w:gridCol w:w="6319"/>
              <w:gridCol w:w="2370"/>
              <w:gridCol w:w="3926"/>
            </w:tblGrid>
            <w:tr w:rsidR="00D24669" w14:paraId="4E5E9E8D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207CFC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Форма №2 по ОКУД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1567BF91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710002</w:t>
                  </w:r>
                </w:p>
              </w:tc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82CE65B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D8E123D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2020</w:t>
                  </w:r>
                </w:p>
              </w:tc>
            </w:tr>
            <w:tr w:rsidR="00D24669" w14:paraId="66FC87D7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EF572BF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ОКВЭД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493FD5F7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68.2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10030A2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F5690C3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1 х 1000 руб.</w:t>
                  </w:r>
                </w:p>
              </w:tc>
            </w:tr>
            <w:tr w:rsidR="00D24669" w14:paraId="1C3ACD2B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00F43ED1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ИНН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900" w:type="dxa"/>
                  </w:tcMar>
                  <w:vAlign w:val="center"/>
                  <w:hideMark/>
                </w:tcPr>
                <w:p w14:paraId="351A8722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7715769076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55BEE776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Источник данных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17C2837B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Данные ФНС</w:t>
                  </w:r>
                </w:p>
              </w:tc>
            </w:tr>
          </w:tbl>
          <w:p w14:paraId="16DDA90A" w14:textId="77777777" w:rsidR="00D24669" w:rsidRDefault="00D24669">
            <w:pPr>
              <w:rPr>
                <w:vanish/>
              </w:rPr>
            </w:pPr>
          </w:p>
          <w:tbl>
            <w:tblPr>
              <w:tblStyle w:val="sp-card-landscapecr-full-width"/>
              <w:tblW w:w="15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0770"/>
              <w:gridCol w:w="1140"/>
              <w:gridCol w:w="1740"/>
              <w:gridCol w:w="1950"/>
            </w:tblGrid>
            <w:tr w:rsidR="00D24669" w14:paraId="60F1D67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0AAA3DF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D5D878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2597B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За отчетный период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53943F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За аналогичный период предыдущего года</w:t>
                  </w:r>
                </w:p>
              </w:tc>
            </w:tr>
            <w:tr w:rsidR="00D24669" w14:paraId="33BE80D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8BE5F3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Выручка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587B3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7C58A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623 941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060FC5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666 085</w:t>
                  </w:r>
                </w:p>
              </w:tc>
            </w:tr>
            <w:tr w:rsidR="00D24669" w14:paraId="0CAF872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E62422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Себестоимость продаж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A91926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DAAACB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280 382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7B1023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267 952</w:t>
                  </w:r>
                </w:p>
              </w:tc>
            </w:tr>
            <w:tr w:rsidR="00D24669" w14:paraId="52B6E60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4E07DF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Валовая прибыль (убыток)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4E542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EFF8F6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343 559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D2D021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398 133</w:t>
                  </w:r>
                </w:p>
              </w:tc>
            </w:tr>
            <w:tr w:rsidR="00D24669" w14:paraId="4599F2B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DA29B8A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Коммерческие расходы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35DB8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2210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34383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95E66C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C1190D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E00BA6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Управленческие расходы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FB170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2220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7AEF75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127 905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E541E0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136 171</w:t>
                  </w:r>
                </w:p>
              </w:tc>
            </w:tr>
            <w:tr w:rsidR="00D24669" w14:paraId="42FE686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8EE8A2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Прибыль (убыток) от продаж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237ED2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2200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6913D2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215 654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CE4723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261 962</w:t>
                  </w:r>
                </w:p>
              </w:tc>
            </w:tr>
            <w:tr w:rsidR="00D24669" w14:paraId="79A1C32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4F8B2C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Доходы от участия в других организациях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3F04BD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999FF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49A970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3C8AA34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DC7E16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Проценты к получению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81EA4D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A70BC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1 765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57B76D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A0872C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DA74CE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Проценты к уплате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63D75B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EDA7BE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44 002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ECFEEC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62 568</w:t>
                  </w:r>
                </w:p>
              </w:tc>
            </w:tr>
            <w:tr w:rsidR="00D24669" w14:paraId="62E1BDC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12738D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Прочие доходы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BD85E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C7907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315 322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7FD137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218 564</w:t>
                  </w:r>
                </w:p>
              </w:tc>
            </w:tr>
            <w:tr w:rsidR="00D24669" w14:paraId="2861AB6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93BA3C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006497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C3CCA4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430 328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3289ED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123 288</w:t>
                  </w:r>
                </w:p>
              </w:tc>
            </w:tr>
            <w:tr w:rsidR="00D24669" w14:paraId="7696F93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5F8F1A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Прибыль (убыток) до налогообложения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5B2A5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67559C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58 411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F01E41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294 670</w:t>
                  </w:r>
                </w:p>
              </w:tc>
            </w:tr>
            <w:tr w:rsidR="00D24669" w14:paraId="0A73D8D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8E30CF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Текущий налог на прибыль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97642A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8E85E2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-16 252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570FBA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-63 217</w:t>
                  </w:r>
                </w:p>
              </w:tc>
            </w:tr>
            <w:tr w:rsidR="00D24669" w14:paraId="0C3AB8B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952848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 т.ч. текущий налог на прибыль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DB3E3E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93ABDC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16 783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D8E6EB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34 992</w:t>
                  </w:r>
                </w:p>
              </w:tc>
            </w:tr>
            <w:tr w:rsidR="00D24669" w14:paraId="4308B4F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3CC90D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Отложенный налог на прибыль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DDF5A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24F3A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BA5646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-28 225</w:t>
                  </w:r>
                </w:p>
              </w:tc>
            </w:tr>
            <w:tr w:rsidR="00D24669" w14:paraId="71E9A88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013CFA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 т.ч. постоянные налоговые обязательства (активы)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3115A8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CA133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24F93E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50995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BF267D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 отложенных налоговых обязательств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D87144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2229C5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4D4DC0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432C8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BC913A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 отложенных налоговых активов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03480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F013E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93793E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C50DE7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B38773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Прочее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043706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2460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63AC71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-816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7F4FB1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594FA0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5728D6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Чистая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прибыль (убыток)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6A6DDD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A9A4B6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41 343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C4B089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231 453</w:t>
                  </w:r>
                </w:p>
              </w:tc>
            </w:tr>
            <w:tr w:rsidR="00D24669" w14:paraId="6E13EF7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F486D01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СПРАВОЧНО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88A9B6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8778DD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D88398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6A002DD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DD7B3E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Результат от переоценки внеоборотных активов, не включаемый в чистую прибыль (убыток) периода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71E6E6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2510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57D4C9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2EF1B8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27BDA0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3EB472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Результат от прочих операций, не включаемый в чистую прибыль (убыток) периода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414956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2520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B4772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A4BA16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3A22614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468818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Налог на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прибыль от операций, результат которых не включается в чистую прибыль (убыток) периода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83D23D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2530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C94607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346B1D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BCBB87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3FB7DA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Совокупный финансовый результат периода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10F9E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04F617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41 343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05AF09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231 453</w:t>
                  </w:r>
                </w:p>
              </w:tc>
            </w:tr>
            <w:tr w:rsidR="00D24669" w14:paraId="3AB9BF4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170027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Базовая прибыль (убыток) на акцию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11AB41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2900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7CC18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519680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547AF4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2EBA046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Разводненная прибыль (убыток) на акцию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470479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2910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7835F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8BC279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</w:tbl>
          <w:p w14:paraId="6A1C75C8" w14:textId="77777777" w:rsidR="00D24669" w:rsidRDefault="00D24669">
            <w:pPr>
              <w:rPr>
                <w:rFonts w:ascii="Greta Sans Pro Reg" w:eastAsia="Greta Sans Pro Reg" w:hAnsi="Greta Sans Pro Reg" w:cs="Greta Sans Pro Reg"/>
              </w:rPr>
            </w:pPr>
          </w:p>
        </w:tc>
      </w:tr>
    </w:tbl>
    <w:p w14:paraId="78559E76" w14:textId="77777777" w:rsidR="00D24669" w:rsidRDefault="00D24669">
      <w:pPr>
        <w:rPr>
          <w:vanish/>
        </w:rPr>
      </w:pPr>
    </w:p>
    <w:tbl>
      <w:tblPr>
        <w:tblStyle w:val="sp-card-landscapesp-card-content-section"/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5690"/>
      </w:tblGrid>
      <w:tr w:rsidR="00D24669" w14:paraId="155ECD4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D1081" w14:textId="77777777" w:rsidR="00D24669" w:rsidRDefault="00687B5D">
            <w:pPr>
              <w:pStyle w:val="sp-card-content-sectiontitle"/>
              <w:spacing w:after="300" w:line="330" w:lineRule="atLeast"/>
              <w:rPr>
                <w:rFonts w:ascii="Greta Sans Pro Bld" w:eastAsia="Greta Sans Pro Bld" w:hAnsi="Greta Sans Pro Bld" w:cs="Greta Sans Pro Bld"/>
                <w:sz w:val="33"/>
                <w:szCs w:val="33"/>
              </w:rPr>
            </w:pPr>
            <w:r>
              <w:rPr>
                <w:rFonts w:ascii="Greta Sans Pro Bld" w:eastAsia="Greta Sans Pro Bld" w:hAnsi="Greta Sans Pro Bld" w:cs="Greta Sans Pro Bld"/>
                <w:sz w:val="33"/>
                <w:szCs w:val="33"/>
              </w:rPr>
              <w:t>Отчет об изменениях капитала</w:t>
            </w:r>
          </w:p>
        </w:tc>
      </w:tr>
      <w:tr w:rsidR="00D24669" w14:paraId="249FEF7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tbl>
            <w:tblPr>
              <w:tblStyle w:val="sp-finance-table-header"/>
              <w:tblW w:w="15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85"/>
              <w:gridCol w:w="6319"/>
              <w:gridCol w:w="2370"/>
              <w:gridCol w:w="3926"/>
            </w:tblGrid>
            <w:tr w:rsidR="00D24669" w14:paraId="0256BD29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F4E66A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Форма №3 по ОКУД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7E386C5C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710003</w:t>
                  </w:r>
                </w:p>
              </w:tc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A20F5D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5344C0F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2020</w:t>
                  </w:r>
                </w:p>
              </w:tc>
            </w:tr>
            <w:tr w:rsidR="00D24669" w14:paraId="27729020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A37BF9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ОКВЭД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1ED7F480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68.2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CB9256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5B9E427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1 х 1000 руб.</w:t>
                  </w:r>
                </w:p>
              </w:tc>
            </w:tr>
            <w:tr w:rsidR="00D24669" w14:paraId="4214C53A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710FDAF0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ИНН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900" w:type="dxa"/>
                  </w:tcMar>
                  <w:vAlign w:val="center"/>
                  <w:hideMark/>
                </w:tcPr>
                <w:p w14:paraId="084F15B0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7715769076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5CFFB503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Источник данных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58D01725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Данные ФНС</w:t>
                  </w:r>
                </w:p>
              </w:tc>
            </w:tr>
          </w:tbl>
          <w:p w14:paraId="31DF134B" w14:textId="77777777" w:rsidR="00D24669" w:rsidRDefault="00D24669">
            <w:pPr>
              <w:rPr>
                <w:vanish/>
              </w:rPr>
            </w:pPr>
          </w:p>
          <w:tbl>
            <w:tblPr>
              <w:tblStyle w:val="sp-card-landscapecr-full-width"/>
              <w:tblW w:w="15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744"/>
              <w:gridCol w:w="1140"/>
              <w:gridCol w:w="1740"/>
              <w:gridCol w:w="1740"/>
              <w:gridCol w:w="1765"/>
              <w:gridCol w:w="1740"/>
              <w:gridCol w:w="1781"/>
              <w:gridCol w:w="1950"/>
            </w:tblGrid>
            <w:tr w:rsidR="00D24669" w14:paraId="593A2CD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5F3FA30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D1EA6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19C7D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Уставный капитал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14177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Собственные акции, выкупленные у </w:t>
                  </w: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акционеров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CD5D97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Добавочный капитал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304C05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Резервный капитал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852904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276F8F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Итого</w:t>
                  </w:r>
                </w:p>
              </w:tc>
            </w:tr>
            <w:tr w:rsidR="00D24669" w14:paraId="5E00551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7D81458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Движение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79149B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C4B6F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4ACB76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1053D7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14D86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BEA1C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75188F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247C7D6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DCE38E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Величина капитала на 31 декабря года, предшествующего предыдущему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68CAC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3100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E38399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E06351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F2F881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D8511A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02329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35 867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05ABFC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36 371</w:t>
                  </w:r>
                </w:p>
              </w:tc>
            </w:tr>
            <w:tr w:rsidR="00D24669" w14:paraId="5D76516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6E49EA8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За отчетный период </w:t>
                  </w: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предыдущего года: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A767A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03F41B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C9B69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66FA5C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37144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012673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D0ED7B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5A1A7B1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F1EF3E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Увеличение капитала - всего: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7ECF7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E8C73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2F666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678E95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79D947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55607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D636B5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</w:tr>
            <w:tr w:rsidR="00D24669" w14:paraId="2E1C09C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4F0226D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B6594F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110B7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F0D8F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5C0AA0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4721F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EEB14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A140BF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1D305AA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4AEF0B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чистая прибыль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55F19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A2184B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ED6B6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93DF8C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7CCFA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36A40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F3EF45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</w:tr>
            <w:tr w:rsidR="00D24669" w14:paraId="4532830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311FF6C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переоценка имущества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480B4C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A3979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6FAAA1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5CC77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75E060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1987B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779580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E7CB5E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DDA24EC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доходы, относящиеся непосредственно на увеличение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C7491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C4C3C5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3B3C3F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27216A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DDBCD6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64906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103EBE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2C4C40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15B74B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дополнительный выпуск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C98D4B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243FD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FB3495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C118E3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8896DF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4D112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697A5E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5D1867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1A0CEA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123D60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D66E5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54928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685BCA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3A31F5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F55FA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763AC3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001040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21FE1E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реорганизация юридического лица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C29A1D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3216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431E5C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480FA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C8E55A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B78165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8FF114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C46B7A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DD63C8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204190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Уменьшение капитала - всего: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41A40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3F2D2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1B45EB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FA203F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7E2B9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45BF1A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26 246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651DE9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26 246</w:t>
                  </w:r>
                </w:p>
              </w:tc>
            </w:tr>
            <w:tr w:rsidR="00D24669" w14:paraId="7595573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EDCB472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037C7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4CAAF3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B147B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2193D2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D4BDCC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262AA4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E2BE8F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4B6F750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D40EE1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убыток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EFBD3D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FA719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E568B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AEEA4F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03BA75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90A2D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6C4800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5FCCB3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DE9CFD6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переоценка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D6F7F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F4AE6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7D38B2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98EE41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9D0F65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086182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358854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BC33F6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E0D6E4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расходы, относящиеся непосредственно на уменьшение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44B629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1236C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4CCA77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426AE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0B3F5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7899AE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508C03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C3DB29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C64622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1574A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C296E1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70EAA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E7E0E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AB4FD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22A9B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BD6D88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F2DB18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5F86AD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уменьшение количества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628D31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735F5C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230C3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7987EE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0497DD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E6CBEB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CDDAC7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8A3AA0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700B50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реорганизация юридического лица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12E9D3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45263F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7D1762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9AED9A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E10F4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13B2F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AC592F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2EA97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9BFA7E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дивиденды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98904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3227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FE39AF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BD690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272DCD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8F709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DEF8B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26 246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CF8769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26 246</w:t>
                  </w:r>
                </w:p>
              </w:tc>
            </w:tr>
            <w:tr w:rsidR="00D24669" w14:paraId="7974B25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CC809B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 добавочного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1290EC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F29486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DCB7C4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6B4FA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DB01A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DA0FB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598FED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124DB6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CEB256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 резервного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0699E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C4A7F8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0AD3E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771175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89A5D0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4F05E6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462E62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08CB4D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E02122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Величина капитала на 31 декабря предыдущего года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08029A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3200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FCBD02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FE31C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AC87AA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8155C7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88086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241 073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BB66D5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241 577</w:t>
                  </w:r>
                </w:p>
              </w:tc>
            </w:tr>
            <w:tr w:rsidR="00D24669" w14:paraId="63228F5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1024BAF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lastRenderedPageBreak/>
                    <w:t>За отчетный год: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01E5F8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43878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B3E6F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DB07B2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67176C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9E7D5E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E064F7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032A3EC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FE309E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Увеличение капитала - всего: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3FEB27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113BC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92EEBC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180AC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D6189D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F112D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41 344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86D462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41 344</w:t>
                  </w:r>
                </w:p>
              </w:tc>
            </w:tr>
            <w:tr w:rsidR="00D24669" w14:paraId="76D819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6B66F79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FDF240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E757A9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EDF3C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2AECCF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F9591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6DAFCB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A1E48B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2CE532B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B48C4A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чистая прибыль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1AD276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ACCF04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32BDD6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4D9253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9765BD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CAD45C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41 344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E5ACFD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41 344</w:t>
                  </w:r>
                </w:p>
              </w:tc>
            </w:tr>
            <w:tr w:rsidR="00D24669" w14:paraId="19E08FA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FD68F3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переоценка имущества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41CFF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D3B7D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D411BD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D59AF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EA6AE6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7C7F0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22112F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8FEA4D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6F2D26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доходы, относящиеся непосредственно на увеличение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7F8F9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4B5691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E8D057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316D6C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E3B885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CEAFE0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E1F11E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623443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C06580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дополнительный выпуск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6B8D1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1053B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C69763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4E80B4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061FC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FCEAF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FCF7E0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5B8E91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1FBB756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увеличение номинальной стоимости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0B5262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0864E3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733A7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E97E70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86460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E38DED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6C8F05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EBA7D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1D3B72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реорганизация юридического лица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26472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3316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184AA4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84B95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C7E34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666E0F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3D29E6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213DAB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21971A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372CA4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Уменьшение капитала - всего: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5C6ED9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94C37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1BACB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BE6F7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C78A9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F1C929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48 646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63032C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48 646</w:t>
                  </w:r>
                </w:p>
              </w:tc>
            </w:tr>
            <w:tr w:rsidR="00D24669" w14:paraId="06B465C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52B1B8C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1CC7C9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CD45F3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55507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FDBC5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22EB22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75D25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7125E3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048B557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1B247C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убыток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F799DF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7AE482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11D85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A4ED2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12AB47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E59A45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001EA6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DCAEC5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05B092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переоценка имущества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F7B033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37647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116237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95A635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A1F0C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9EB28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9347DC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BCC5F9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CD9179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расходы, относящиеся непосредственно на уменьшение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6B348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ECBFBA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283491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19782A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C7CC45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98639D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D66CCD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3E970B9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A7C12D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уменьшение номинальной стоимости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4EB02D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6D9CCC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C92994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F0E491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163E7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67FA0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1F0D13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7FE8421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3A37266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уменьшение количества акций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06879C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14FFD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7A7C3A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A08E05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1923B5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1FAA5F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7BD9AC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FC7B56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C3BB51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реорганизация юридического лица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9DD87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7871DA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589A59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A2CA2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C331A4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F831DC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41975C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1DE987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B86D1B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дивиденды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E27194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3327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02093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22975C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9910F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A2D99B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6FF42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48 646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BF645C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48 646</w:t>
                  </w:r>
                </w:p>
              </w:tc>
            </w:tr>
            <w:tr w:rsidR="00D24669" w14:paraId="00EE6D3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38BE32C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 добавочного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896F5F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3330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65C1B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4C4846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18733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08818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45E311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C8F4F9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44BFCB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5DFAFE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 резервного капитала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6B956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3340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501C2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75444A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6D9B8A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98CDC8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BF4A0A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2C4D5D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7CD31A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22A8BA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Величина капитала на 31 декабря отчетного года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3CD66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3300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9FAA2A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F3F0B6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0A6534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D690B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D7B350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233 771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AADC78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234 275</w:t>
                  </w:r>
                </w:p>
              </w:tc>
            </w:tr>
            <w:tr w:rsidR="00D24669" w14:paraId="3419C94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5F7C8A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 корректировок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DD9DD2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06E2C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36 371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5361D6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8127B4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-26 246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80FB5C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241 577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DBE21A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21D2B7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EEFCEA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C4A859A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изменением учетной политики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1F43E4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05579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1FE587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944C1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38A33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8DA550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AFD353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4350E0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0D8D68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исправлением ошибок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9AAF9C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3CD6A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C03A7A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343631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3E719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5991CE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DF5A7D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700570E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26795A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после корректировок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E51E9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2D2F7B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36 371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27633A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BA9218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-26 246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7916C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241 577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6BDA8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6AB987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8E8DD1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BCA814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 корректировок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2CD5AF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3401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2803C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35 867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25FD2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16C9CE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-26 246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CD03F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241 073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A1D183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936731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1EBF0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875AE1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изменением учетной политики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5A57FA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91FF47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F2C3F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155885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5B693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E10C8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EAA2F7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AFA332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382AD8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исправлением ошибок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74752C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63F948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032D39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EC370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08B67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E4D4E7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6C83DD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DACD06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B8A5B2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после корректировок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5D6DEA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3501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F28623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35 867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4DB97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231 452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FD1EFD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-26 246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3EBCA1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241 073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B41E1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3F3DE8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DA1FFC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9C33CC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до корректировок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0098C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3402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F10FD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9FA4C8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257B10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930859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582807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A88654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8F7CC2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ADF3F5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изменением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учетной политики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18E3E6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FCE60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11C15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932CBE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CC5E1B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721B0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A83AFB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DB6D63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560C0F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исправлением ошибок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D8F0F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3422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CA231F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562B31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67CFFE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47106A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F18D2B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6588A1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0FE76F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A44125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после корректировок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0801C5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3502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DCD4C0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7EA17A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9B736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8A8418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9E636C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FD0314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84ACD7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D268804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Чистые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3CFAB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06A07B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EB769F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68610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85F120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242564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5F4B83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4715080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8B9721A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D5B0C7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8F8F8F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 31 декабря отчетного года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2749C4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 31 декабря предыдущего года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E9C73F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На 31 декабря года, предшествующего </w:t>
                  </w: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предыдущему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3197D3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3E62A9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FFD64E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1F6530A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CE0BB2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Чистые активы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479524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D56A96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234 275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0AE1AC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241 577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245306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36 371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35E0A6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9C0D87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63E4EE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</w:tbl>
          <w:p w14:paraId="08078C59" w14:textId="77777777" w:rsidR="00D24669" w:rsidRDefault="00D24669">
            <w:pPr>
              <w:rPr>
                <w:rFonts w:ascii="Greta Sans Pro Reg" w:eastAsia="Greta Sans Pro Reg" w:hAnsi="Greta Sans Pro Reg" w:cs="Greta Sans Pro Reg"/>
              </w:rPr>
            </w:pPr>
          </w:p>
        </w:tc>
      </w:tr>
    </w:tbl>
    <w:p w14:paraId="26B2D731" w14:textId="77777777" w:rsidR="00D24669" w:rsidRDefault="00D24669">
      <w:pPr>
        <w:rPr>
          <w:vanish/>
        </w:rPr>
      </w:pPr>
    </w:p>
    <w:tbl>
      <w:tblPr>
        <w:tblStyle w:val="sp-card-landscapesp-card-content-section"/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5690"/>
      </w:tblGrid>
      <w:tr w:rsidR="00D24669" w14:paraId="3FE7DAC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62B4C" w14:textId="77777777" w:rsidR="00D24669" w:rsidRDefault="00687B5D">
            <w:pPr>
              <w:pStyle w:val="sp-card-content-sectiontitle"/>
              <w:spacing w:after="300" w:line="330" w:lineRule="atLeast"/>
              <w:rPr>
                <w:rFonts w:ascii="Greta Sans Pro Bld" w:eastAsia="Greta Sans Pro Bld" w:hAnsi="Greta Sans Pro Bld" w:cs="Greta Sans Pro Bld"/>
                <w:sz w:val="33"/>
                <w:szCs w:val="33"/>
              </w:rPr>
            </w:pPr>
            <w:r>
              <w:rPr>
                <w:rFonts w:ascii="Greta Sans Pro Bld" w:eastAsia="Greta Sans Pro Bld" w:hAnsi="Greta Sans Pro Bld" w:cs="Greta Sans Pro Bld"/>
                <w:sz w:val="33"/>
                <w:szCs w:val="33"/>
              </w:rPr>
              <w:t>Отчет о движении денежных средств</w:t>
            </w:r>
          </w:p>
        </w:tc>
      </w:tr>
      <w:tr w:rsidR="00D24669" w14:paraId="3261219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tbl>
            <w:tblPr>
              <w:tblStyle w:val="sp-finance-table-header"/>
              <w:tblW w:w="15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85"/>
              <w:gridCol w:w="6319"/>
              <w:gridCol w:w="2370"/>
              <w:gridCol w:w="3926"/>
            </w:tblGrid>
            <w:tr w:rsidR="00D24669" w14:paraId="1D4D7F46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CC1BC4B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Форма №4 по ОКУД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6F617092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710004</w:t>
                  </w:r>
                </w:p>
              </w:tc>
              <w:tc>
                <w:tcPr>
                  <w:tcW w:w="2340" w:type="dxa"/>
                  <w:noWrap/>
                  <w:tcMar>
                    <w:top w:w="7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287D64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45F0B9F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2020</w:t>
                  </w:r>
                </w:p>
              </w:tc>
            </w:tr>
            <w:tr w:rsidR="00D24669" w14:paraId="5A05B92D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184FDC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ОКВЭД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14:paraId="5CBC83EF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68.2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71E5FEF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353342E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1 х 1000 руб.</w:t>
                  </w:r>
                </w:p>
              </w:tc>
            </w:tr>
            <w:tr w:rsidR="00D24669" w14:paraId="100CC2A8" w14:textId="77777777">
              <w:trPr>
                <w:tblCellSpacing w:w="15" w:type="dxa"/>
              </w:trPr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289DE5EA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ИНН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900" w:type="dxa"/>
                  </w:tcMar>
                  <w:vAlign w:val="center"/>
                  <w:hideMark/>
                </w:tcPr>
                <w:p w14:paraId="4C8A116E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7715769076</w:t>
                  </w:r>
                </w:p>
              </w:tc>
              <w:tc>
                <w:tcPr>
                  <w:tcW w:w="2340" w:type="dxa"/>
                  <w:noWrap/>
                  <w:tcMar>
                    <w:top w:w="15" w:type="dxa"/>
                    <w:left w:w="15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67CB977A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  <w:color w:val="8C97A2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color w:val="8C97A2"/>
                    </w:rPr>
                    <w:t>Источник данных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087F2074" w14:textId="77777777" w:rsidR="00D24669" w:rsidRDefault="00687B5D">
                  <w:pPr>
                    <w:rPr>
                      <w:rFonts w:ascii="Greta Sans Pro Reg" w:eastAsia="Greta Sans Pro Reg" w:hAnsi="Greta Sans Pro Reg" w:cs="Greta Sans Pro Reg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</w:rPr>
                    <w:t>Данные ФНС</w:t>
                  </w:r>
                </w:p>
              </w:tc>
            </w:tr>
          </w:tbl>
          <w:p w14:paraId="54946991" w14:textId="77777777" w:rsidR="00D24669" w:rsidRDefault="00D24669">
            <w:pPr>
              <w:rPr>
                <w:vanish/>
              </w:rPr>
            </w:pPr>
          </w:p>
          <w:tbl>
            <w:tblPr>
              <w:tblStyle w:val="sp-card-landscapecr-full-width"/>
              <w:tblW w:w="15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0770"/>
              <w:gridCol w:w="1140"/>
              <w:gridCol w:w="1740"/>
              <w:gridCol w:w="1950"/>
            </w:tblGrid>
            <w:tr w:rsidR="00D24669" w14:paraId="7BD49F6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CA2C4E7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68BAF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D988E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За отчетный год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3659A1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За предыдущий год</w:t>
                  </w:r>
                </w:p>
              </w:tc>
            </w:tr>
            <w:tr w:rsidR="00D24669" w14:paraId="5047C2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6F4C7E1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Денежные потоки от текущих операций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A4CDE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87B84C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5A1EE8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37B740E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C070B3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Поступления - всего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545A05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B25B49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642 225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08D4C5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695 206</w:t>
                  </w:r>
                </w:p>
              </w:tc>
            </w:tr>
            <w:tr w:rsidR="00D24669" w14:paraId="3FCA79F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C41FC2C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A73C91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6F5B45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B156B8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7B0A7C7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5B6293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 продажи продукции, товаров, работ и услуг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56E73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F0D51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629 336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A2C92D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678 084</w:t>
                  </w:r>
                </w:p>
              </w:tc>
            </w:tr>
            <w:tr w:rsidR="00D24669" w14:paraId="6BD2CBF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C553E0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арендных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платежей, лицензионных платежей, роялти, комиссионных и иных аналогичных платежей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D38EB3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BA41C3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1DBE45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19557D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0E6D89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от перепродажи финансовых вложений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30EC80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4113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91CABD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BF8C474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39EACC8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9582B8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поступления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689972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4119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778A23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12 889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9F3D2C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17 122</w:t>
                  </w:r>
                </w:p>
              </w:tc>
            </w:tr>
            <w:tr w:rsidR="00D24669" w14:paraId="3438599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FB4360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Платежи - всего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F8950C2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1EBEE8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476 547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32A98E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482 806</w:t>
                  </w:r>
                </w:p>
              </w:tc>
            </w:tr>
            <w:tr w:rsidR="00D24669" w14:paraId="41AAFF1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0D1CBDF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B8717E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8ADF14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40E3F9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524E5F4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808F0C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поставщикам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(подрядчикам) за сырье, материалы, </w:t>
                  </w:r>
                  <w:proofErr w:type="gramStart"/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работы ,</w:t>
                  </w:r>
                  <w:proofErr w:type="gramEnd"/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 услуги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A09801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984F4D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263 261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CB18BD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190 105</w:t>
                  </w:r>
                </w:p>
              </w:tc>
            </w:tr>
            <w:tr w:rsidR="00D24669" w14:paraId="382E961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3A99B5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 связи с оплатой труда работников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B8C75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4122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C569E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46 554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B7C3CA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37 269</w:t>
                  </w:r>
                </w:p>
              </w:tc>
            </w:tr>
            <w:tr w:rsidR="00D24669" w14:paraId="286D5AE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E40297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процентов по долговым обязательствам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83E73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4AF8B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44 924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8351B8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63 800</w:t>
                  </w:r>
                </w:p>
              </w:tc>
            </w:tr>
            <w:tr w:rsidR="00D24669" w14:paraId="5078FBA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645934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налога на прибыль организаций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62F130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6FAF63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26 716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4C5B9E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25 053</w:t>
                  </w:r>
                </w:p>
              </w:tc>
            </w:tr>
            <w:tr w:rsidR="00D24669" w14:paraId="566985D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C5A11E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платежи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66C95A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4129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EB68C0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95 092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C279AC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166 579</w:t>
                  </w:r>
                </w:p>
              </w:tc>
            </w:tr>
            <w:tr w:rsidR="00D24669" w14:paraId="68F3A4C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940F9E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Сальдо денежных потоков от текущих операций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C0CAF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4100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B38609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165 678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CDD82E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212 400</w:t>
                  </w:r>
                </w:p>
              </w:tc>
            </w:tr>
            <w:tr w:rsidR="00D24669" w14:paraId="2442C6C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605E785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Денежные потоки от инвестиционных операций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8FC91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623115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A5BF13F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75CF335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30D1297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Поступления - всего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330C49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0F3F46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14 800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9F4222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33B10F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8F19681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7279D1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5C361F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39200F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42D26B8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C05BCE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 продажи внеоборотных активов (кроме финансовых вложений)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2CAB1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3AD05B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FC0643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A80FE1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D74CF93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 продажи акций других организаций (долей участия)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54BFB9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EFFAAB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146218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0227BE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1A0FEEB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 возврата предоставленных займов, от продажи долговых ценных бумаг (прав требования денежных средств к другим лицам)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8603E2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4213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F3E6F7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14 800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947BCC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C0B0BA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5F93EB0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дивидендов, процентов по долговым финансовым вложениям и аналог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ичных поступлений от долевого участия в других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организациях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5E6CEF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>4214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29F8CB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DE602E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3CD2818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ECAB91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поступления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22AB23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4219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04D20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2FA711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3E83E74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2C0455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Платежи - всего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5316CB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4241B8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82 558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84086E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76 237</w:t>
                  </w:r>
                </w:p>
              </w:tc>
            </w:tr>
            <w:tr w:rsidR="00D24669" w14:paraId="582369A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54C0101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FCF736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48A3F4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6AA8E58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5495F64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198575F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в связи с приобретением, созданием, модернизацией, реконструкцией и подготовкой к использованию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внеоборотных активов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C5CCA7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ECF900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38 376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BD5CFE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3 976</w:t>
                  </w:r>
                </w:p>
              </w:tc>
            </w:tr>
            <w:tr w:rsidR="00D24669" w14:paraId="0075CBA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81623D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 связи с приобретением акций других организаций (долей участия)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46AAAD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4222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B2957A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C15193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1D129D8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21333D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в связи с </w:t>
                  </w:r>
                  <w:proofErr w:type="spellStart"/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преобретением</w:t>
                  </w:r>
                  <w:proofErr w:type="spellEnd"/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 xml:space="preserve"> долговых ценных бумаг (прав требования денежных средств к другим лицам), предоставление займов другим лицам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5B98FD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ACFCEE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14206F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F376AC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E3235C8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процентов по долговым обязательствам, включаемых в стоимость инвестиционного актива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7462F8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4224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A99D08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79E1319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31F6BF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C0946AA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платежи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E8BBD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4229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D7A863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44 182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07BA96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72 261</w:t>
                  </w:r>
                </w:p>
              </w:tc>
            </w:tr>
            <w:tr w:rsidR="00D24669" w14:paraId="4F057F4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77E243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Сальдо денежных потоков от инвестиционных операций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D3F6BD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4200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519744A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-67 758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C8F42E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-76 237</w:t>
                  </w:r>
                </w:p>
              </w:tc>
            </w:tr>
            <w:tr w:rsidR="00D24669" w14:paraId="2FB4D7B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0F113B9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Денежные потоки от финансовых операций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8E71E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2B39E22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FC6263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2F22F42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7C52A4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Поступления - всего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1F3BD9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4310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EBDDF0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147 398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521721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215 434</w:t>
                  </w:r>
                </w:p>
              </w:tc>
            </w:tr>
            <w:tr w:rsidR="00D24669" w14:paraId="68A17C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AFDA2E2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F5E97B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AEEF245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BD0E9AE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3362038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64232D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получение кредитов и займов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4A62CE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4311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615E4A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40F2884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4118C05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22D0FD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денежных вкладов собственников (участников)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5C5190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4312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55EC3D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F8AF653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2F94A77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D97C2E9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от выпуска акций, увеличения долей участия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21D67C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4313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D22C59C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A03D1CD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541711C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4E9AC6A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lastRenderedPageBreak/>
                    <w:t xml:space="preserve">от выпуска облигаций, векселей и других долговых </w:t>
                  </w: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ценных бумаг и др.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4388481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4314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E4224EB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A8F3CA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7B767AD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4131A0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поступления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BDB351F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4319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391BC4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147 398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68F0DDB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215 434</w:t>
                  </w:r>
                </w:p>
              </w:tc>
            </w:tr>
            <w:tr w:rsidR="00D24669" w14:paraId="4559D2A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B5451C5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Платежи - всего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CD1B22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4320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3AD70B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257 244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FCA0CC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363 662</w:t>
                  </w:r>
                </w:p>
              </w:tc>
            </w:tr>
            <w:tr w:rsidR="00D24669" w14:paraId="0B99E49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1F39475" w14:textId="77777777" w:rsidR="00D24669" w:rsidRDefault="00687B5D">
                  <w:pPr>
                    <w:spacing w:line="216" w:lineRule="atLeas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  <w:r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893180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E0DC857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1CB9EDA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Bld" w:eastAsia="Greta Sans Pro Bld" w:hAnsi="Greta Sans Pro Bld" w:cs="Greta Sans Pro Bld"/>
                      <w:sz w:val="18"/>
                      <w:szCs w:val="18"/>
                    </w:rPr>
                  </w:pPr>
                </w:p>
              </w:tc>
            </w:tr>
            <w:tr w:rsidR="00D24669" w14:paraId="5A38AE6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29E3551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собственникам (участникам) в связи с выкупом у них акций (долей участия) организации или их выходом из состава участников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143295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4321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895E956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A257651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09F6560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B86BED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на уплату дивидендов и других платежей по распределению прибыли в пользу собственников (участников)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0B5424C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4322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612FA79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11FBF30" w14:textId="77777777" w:rsidR="00D24669" w:rsidRDefault="00D24669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</w:p>
              </w:tc>
            </w:tr>
            <w:tr w:rsidR="00D24669" w14:paraId="6951830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A4E155E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 связи с погашением (выкупом) векселей и других долговых ценных бумаг, возврат кредитов и займов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096890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4323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A14594B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95 284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9B2541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149 598</w:t>
                  </w:r>
                </w:p>
              </w:tc>
            </w:tr>
            <w:tr w:rsidR="00D24669" w14:paraId="7B8F44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771D4B22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прочие платежи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9D8472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4329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392E3095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161 960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3C0A8B50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214 064</w:t>
                  </w:r>
                </w:p>
              </w:tc>
            </w:tr>
            <w:tr w:rsidR="00D24669" w14:paraId="23E4CED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4255ADD1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Сальдо денежных потоков от финансовых операций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BFA0EF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4300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31C934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-109 846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2A4B400C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-148 228</w:t>
                  </w:r>
                </w:p>
              </w:tc>
            </w:tr>
            <w:tr w:rsidR="00D24669" w14:paraId="5E5AFB7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1BDF2C8D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Сальдо денежных потоков за отчетный период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5BBCE407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4400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7884D35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-11 926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1AAC4836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-12 065</w:t>
                  </w:r>
                </w:p>
              </w:tc>
            </w:tr>
            <w:tr w:rsidR="00D24669" w14:paraId="0121E7C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636EA2E7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Остаток денежных средств и денежных эквивалентов на начало отчетного периода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66C7679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4450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A09D1C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95 566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55C1A69E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113 817</w:t>
                  </w:r>
                </w:p>
              </w:tc>
            </w:tr>
            <w:tr w:rsidR="00D24669" w14:paraId="28A1A68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0CC456E4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Остаток денежных средств и денежных эквивалентов на конец отчетного периода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3462DC3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4500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16567B61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90 789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EC7F8D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95 564</w:t>
                  </w:r>
                </w:p>
              </w:tc>
            </w:tr>
            <w:tr w:rsidR="00D24669" w14:paraId="7A25D7E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F6F4F1"/>
                  </w:tcBorders>
                  <w:tcMar>
                    <w:top w:w="135" w:type="dxa"/>
                    <w:left w:w="300" w:type="dxa"/>
                    <w:bottom w:w="142" w:type="dxa"/>
                    <w:right w:w="105" w:type="dxa"/>
                  </w:tcMar>
                  <w:hideMark/>
                </w:tcPr>
                <w:p w14:paraId="5C7E1D6C" w14:textId="77777777" w:rsidR="00D24669" w:rsidRDefault="00687B5D">
                  <w:pPr>
                    <w:spacing w:line="216" w:lineRule="atLeas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Величина влияния изменений курса иностранной валюты по отношению к рублю</w:t>
                  </w:r>
                </w:p>
              </w:tc>
              <w:tc>
                <w:tcPr>
                  <w:tcW w:w="11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6D3BA1A8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4490</w:t>
                  </w:r>
                </w:p>
              </w:tc>
              <w:tc>
                <w:tcPr>
                  <w:tcW w:w="1710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105" w:type="dxa"/>
                  </w:tcMar>
                  <w:hideMark/>
                </w:tcPr>
                <w:p w14:paraId="23B599AD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7 149</w:t>
                  </w:r>
                </w:p>
              </w:tc>
              <w:tc>
                <w:tcPr>
                  <w:tcW w:w="1905" w:type="dxa"/>
                  <w:tcBorders>
                    <w:bottom w:val="single" w:sz="6" w:space="0" w:color="F6F4F1"/>
                  </w:tcBorders>
                  <w:tcMar>
                    <w:top w:w="135" w:type="dxa"/>
                    <w:left w:w="105" w:type="dxa"/>
                    <w:bottom w:w="142" w:type="dxa"/>
                    <w:right w:w="300" w:type="dxa"/>
                  </w:tcMar>
                  <w:hideMark/>
                </w:tcPr>
                <w:p w14:paraId="08D54E34" w14:textId="77777777" w:rsidR="00D24669" w:rsidRDefault="00687B5D">
                  <w:pPr>
                    <w:spacing w:line="216" w:lineRule="atLeast"/>
                    <w:jc w:val="right"/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</w:pPr>
                  <w:r>
                    <w:rPr>
                      <w:rFonts w:ascii="Greta Sans Pro Reg" w:eastAsia="Greta Sans Pro Reg" w:hAnsi="Greta Sans Pro Reg" w:cs="Greta Sans Pro Reg"/>
                      <w:sz w:val="18"/>
                      <w:szCs w:val="18"/>
                    </w:rPr>
                    <w:t>-6 188</w:t>
                  </w:r>
                </w:p>
              </w:tc>
            </w:tr>
          </w:tbl>
          <w:p w14:paraId="18D805BF" w14:textId="77777777" w:rsidR="00D24669" w:rsidRDefault="00D24669">
            <w:pPr>
              <w:rPr>
                <w:rFonts w:ascii="Greta Sans Pro Reg" w:eastAsia="Greta Sans Pro Reg" w:hAnsi="Greta Sans Pro Reg" w:cs="Greta Sans Pro Reg"/>
              </w:rPr>
            </w:pPr>
          </w:p>
        </w:tc>
      </w:tr>
    </w:tbl>
    <w:tbl>
      <w:tblPr>
        <w:tblW w:w="5000" w:type="pct"/>
        <w:tblBorders>
          <w:bottom w:val="single" w:sz="6" w:space="0" w:color="D4D2CD"/>
        </w:tblBorders>
        <w:tblLook w:val="04A0" w:firstRow="1" w:lastRow="0" w:firstColumn="1" w:lastColumn="0" w:noHBand="0" w:noVBand="1"/>
      </w:tblPr>
      <w:tblGrid>
        <w:gridCol w:w="15778"/>
      </w:tblGrid>
      <w:tr w:rsidR="00D24669" w14:paraId="423675AC" w14:textId="77777777">
        <w:tc>
          <w:tcPr>
            <w:tcW w:w="5000" w:type="pct"/>
          </w:tcPr>
          <w:p w14:paraId="53536AD6" w14:textId="77777777" w:rsidR="00D24669" w:rsidRDefault="00D24669">
            <w:pPr>
              <w:spacing w:line="240" w:lineRule="auto"/>
              <w:rPr>
                <w:rFonts w:ascii="Greta Sans Pro Reg" w:eastAsia="Greta Sans Pro Reg" w:hAnsi="Greta Sans Pro Reg" w:cs="Greta Sans Pro Reg"/>
                <w:color w:val="878686"/>
                <w:sz w:val="16"/>
              </w:rPr>
            </w:pPr>
          </w:p>
        </w:tc>
      </w:tr>
    </w:tbl>
    <w:p w14:paraId="3E4D30D5" w14:textId="77777777" w:rsidR="00D24669" w:rsidRDefault="00D24669">
      <w:pPr>
        <w:spacing w:line="240" w:lineRule="auto"/>
        <w:rPr>
          <w:rFonts w:ascii="Greta Sans Pro Reg" w:eastAsia="Greta Sans Pro Reg" w:hAnsi="Greta Sans Pro Reg" w:cs="Greta Sans Pro Reg"/>
          <w:color w:val="878686"/>
          <w:sz w:val="16"/>
        </w:rPr>
      </w:pPr>
    </w:p>
    <w:p w14:paraId="3257440E" w14:textId="77777777" w:rsidR="00D24669" w:rsidRDefault="00687B5D">
      <w:pPr>
        <w:spacing w:line="240" w:lineRule="auto"/>
        <w:rPr>
          <w:rFonts w:ascii="Greta Sans Pro Reg" w:eastAsia="Greta Sans Pro Reg" w:hAnsi="Greta Sans Pro Reg" w:cs="Greta Sans Pro Reg"/>
          <w:color w:val="878686"/>
          <w:sz w:val="16"/>
        </w:rPr>
      </w:pPr>
      <w:r>
        <w:rPr>
          <w:rFonts w:ascii="Greta Sans Pro Reg" w:eastAsia="Greta Sans Pro Reg" w:hAnsi="Greta Sans Pro Reg" w:cs="Greta Sans Pro Reg"/>
          <w:color w:val="878686"/>
          <w:sz w:val="16"/>
        </w:rPr>
        <w:t xml:space="preserve">В СПАРК содержатся данные, полученные по прямым </w:t>
      </w:r>
      <w:r>
        <w:rPr>
          <w:rFonts w:ascii="Greta Sans Pro Reg" w:eastAsia="Greta Sans Pro Reg" w:hAnsi="Greta Sans Pro Reg" w:cs="Greta Sans Pro Reg"/>
          <w:color w:val="878686"/>
          <w:sz w:val="16"/>
        </w:rPr>
        <w:t>договорам с официальными источниками, либо из общедоступных и открытых данных официальных источников. За достоверность официальной информации Интерфакс ответственности не несет.</w:t>
      </w:r>
    </w:p>
    <w:p w14:paraId="58DA9D68" w14:textId="77777777" w:rsidR="00D24669" w:rsidRDefault="00D24669">
      <w:pPr>
        <w:spacing w:line="240" w:lineRule="auto"/>
        <w:rPr>
          <w:rFonts w:ascii="Greta Sans Pro Reg" w:eastAsia="Greta Sans Pro Reg" w:hAnsi="Greta Sans Pro Reg" w:cs="Greta Sans Pro Reg"/>
          <w:color w:val="878686"/>
          <w:sz w:val="16"/>
        </w:rPr>
      </w:pPr>
    </w:p>
    <w:p w14:paraId="55D59431" w14:textId="77777777" w:rsidR="00D24669" w:rsidRDefault="00687B5D">
      <w:pPr>
        <w:spacing w:line="240" w:lineRule="auto"/>
        <w:rPr>
          <w:rFonts w:ascii="Greta Sans Pro Reg" w:eastAsia="Greta Sans Pro Reg" w:hAnsi="Greta Sans Pro Reg" w:cs="Greta Sans Pro Reg"/>
          <w:color w:val="878686"/>
          <w:sz w:val="16"/>
        </w:rPr>
      </w:pPr>
      <w:r>
        <w:rPr>
          <w:rFonts w:ascii="Greta Sans Pro Reg" w:eastAsia="Greta Sans Pro Reg" w:hAnsi="Greta Sans Pro Reg" w:cs="Greta Sans Pro Reg"/>
          <w:color w:val="878686"/>
          <w:sz w:val="16"/>
        </w:rPr>
        <w:t>Все взаимосвязи, таблицы аффилированных лиц, структуры собственности, скоринг</w:t>
      </w:r>
      <w:r>
        <w:rPr>
          <w:rFonts w:ascii="Greta Sans Pro Reg" w:eastAsia="Greta Sans Pro Reg" w:hAnsi="Greta Sans Pro Reg" w:cs="Greta Sans Pro Reg"/>
          <w:color w:val="878686"/>
          <w:sz w:val="16"/>
        </w:rPr>
        <w:t>и, факторы риска, обобщенные оценки и иная производная информация являются мнением "Информационного агентства Интерфакс". Интерфакс не дает клиентам каких-либо гарантий или заверений, информация СПАРК не является рекомендацией для покупки, владения или про</w:t>
      </w:r>
      <w:r>
        <w:rPr>
          <w:rFonts w:ascii="Greta Sans Pro Reg" w:eastAsia="Greta Sans Pro Reg" w:hAnsi="Greta Sans Pro Reg" w:cs="Greta Sans Pro Reg"/>
          <w:color w:val="878686"/>
          <w:sz w:val="16"/>
        </w:rPr>
        <w:t>дажи ценных бумаг, принятия (или непринятия) каких-либо коммерческих или иных решений. За решения, которые принимают пользователи СПАРК, Интерфакс ответственности не несет.</w:t>
      </w:r>
    </w:p>
    <w:sectPr w:rsidR="00D24669">
      <w:headerReference w:type="default" r:id="rId6"/>
      <w:footerReference w:type="default" r:id="rId7"/>
      <w:pgSz w:w="16838" w:h="11906" w:orient="landscape"/>
      <w:pgMar w:top="500" w:right="460" w:bottom="1134" w:left="600" w:header="200" w:footer="2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A53F" w14:textId="77777777" w:rsidR="00687B5D" w:rsidRDefault="00687B5D">
      <w:pPr>
        <w:spacing w:line="240" w:lineRule="auto"/>
      </w:pPr>
      <w:r>
        <w:separator/>
      </w:r>
    </w:p>
  </w:endnote>
  <w:endnote w:type="continuationSeparator" w:id="0">
    <w:p w14:paraId="6F2612D9" w14:textId="77777777" w:rsidR="00687B5D" w:rsidRDefault="00687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eta Sans Pro Bld">
    <w:altName w:val="Cambria"/>
    <w:panose1 w:val="00000000000000000000"/>
    <w:charset w:val="00"/>
    <w:family w:val="roman"/>
    <w:notTrueType/>
    <w:pitch w:val="default"/>
  </w:font>
  <w:font w:name="Greta Sans Pro 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D4D2CD"/>
      </w:tblBorders>
      <w:tblLook w:val="04A0" w:firstRow="1" w:lastRow="0" w:firstColumn="1" w:lastColumn="0" w:noHBand="0" w:noVBand="1"/>
    </w:tblPr>
    <w:tblGrid>
      <w:gridCol w:w="2220"/>
      <w:gridCol w:w="10256"/>
      <w:gridCol w:w="3302"/>
    </w:tblGrid>
    <w:tr w:rsidR="00D24669" w14:paraId="5CC9317A" w14:textId="77777777">
      <w:tc>
        <w:tcPr>
          <w:tcW w:w="0" w:type="auto"/>
          <w:tcMar>
            <w:top w:w="200" w:type="dxa"/>
            <w:left w:w="0" w:type="dxa"/>
            <w:right w:w="160" w:type="dxa"/>
          </w:tcMar>
          <w:vAlign w:val="center"/>
        </w:tcPr>
        <w:p w14:paraId="64550BAF" w14:textId="77777777" w:rsidR="00D24669" w:rsidRDefault="00687B5D">
          <w:pPr>
            <w:spacing w:line="240" w:lineRule="auto"/>
            <w:rPr>
              <w:rFonts w:ascii="Greta Sans Pro Reg" w:eastAsia="Greta Sans Pro Reg" w:hAnsi="Greta Sans Pro Reg" w:cs="Greta Sans Pro Reg"/>
              <w:color w:val="878686"/>
              <w:sz w:val="16"/>
            </w:rPr>
          </w:pPr>
          <w:r>
            <w:rPr>
              <w:rFonts w:ascii="Greta Sans Pro Reg" w:eastAsia="Greta Sans Pro Reg" w:hAnsi="Greta Sans Pro Reg" w:cs="Greta Sans Pro Reg"/>
              <w:noProof/>
              <w:color w:val="878686"/>
              <w:sz w:val="16"/>
            </w:rPr>
            <w:drawing>
              <wp:inline distT="0" distB="0" distL="0" distR="0" wp14:anchorId="23CCF84E" wp14:editId="095E9C42">
                <wp:extent cx="635145" cy="152435"/>
                <wp:effectExtent l="0" t="0" r="0" b="0"/>
                <wp:docPr id="100001" name="Рисунок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1" name="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145" cy="15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pct"/>
          <w:tcMar>
            <w:top w:w="200" w:type="dxa"/>
            <w:left w:w="0" w:type="dxa"/>
            <w:right w:w="160" w:type="dxa"/>
          </w:tcMar>
          <w:vAlign w:val="center"/>
        </w:tcPr>
        <w:p w14:paraId="2DAE1437" w14:textId="77777777" w:rsidR="00D24669" w:rsidRDefault="00687B5D">
          <w:pPr>
            <w:spacing w:line="240" w:lineRule="auto"/>
            <w:rPr>
              <w:rFonts w:ascii="Greta Sans Pro Reg" w:eastAsia="Greta Sans Pro Reg" w:hAnsi="Greta Sans Pro Reg" w:cs="Greta Sans Pro Reg"/>
              <w:color w:val="878686"/>
              <w:sz w:val="16"/>
            </w:rPr>
          </w:pP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t>Информация только для внутреннего использования, без права дальнейшего распространения.</w:t>
          </w:r>
        </w:p>
      </w:tc>
      <w:tc>
        <w:tcPr>
          <w:tcW w:w="0" w:type="auto"/>
          <w:tcMar>
            <w:top w:w="200" w:type="dxa"/>
            <w:left w:w="0" w:type="dxa"/>
            <w:right w:w="160" w:type="dxa"/>
          </w:tcMar>
          <w:vAlign w:val="center"/>
        </w:tcPr>
        <w:p w14:paraId="0A4A3B14" w14:textId="77777777" w:rsidR="00D24669" w:rsidRDefault="00687B5D">
          <w:pPr>
            <w:spacing w:line="240" w:lineRule="auto"/>
            <w:jc w:val="right"/>
            <w:rPr>
              <w:rFonts w:ascii="Greta Sans Pro Reg" w:eastAsia="Greta Sans Pro Reg" w:hAnsi="Greta Sans Pro Reg" w:cs="Greta Sans Pro Reg"/>
              <w:color w:val="878686"/>
              <w:sz w:val="16"/>
            </w:rPr>
          </w:pP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t>04.08.2021 15:57 МСК</w:t>
          </w:r>
        </w:p>
      </w:tc>
    </w:tr>
  </w:tbl>
  <w:p w14:paraId="2D7BEC8A" w14:textId="77777777" w:rsidR="00D24669" w:rsidRDefault="00D24669">
    <w:pPr>
      <w:spacing w:line="240" w:lineRule="auto"/>
      <w:rPr>
        <w:rFonts w:ascii="Greta Sans Pro Reg" w:eastAsia="Greta Sans Pro Reg" w:hAnsi="Greta Sans Pro Reg" w:cs="Greta Sans Pro Reg"/>
        <w:color w:val="87868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2316" w14:textId="77777777" w:rsidR="00687B5D" w:rsidRDefault="00687B5D">
      <w:pPr>
        <w:spacing w:line="240" w:lineRule="auto"/>
      </w:pPr>
      <w:r>
        <w:separator/>
      </w:r>
    </w:p>
  </w:footnote>
  <w:footnote w:type="continuationSeparator" w:id="0">
    <w:p w14:paraId="7EFBD2BC" w14:textId="77777777" w:rsidR="00687B5D" w:rsidRDefault="00687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6" w:space="0" w:color="D4D2CD"/>
      </w:tblBorders>
      <w:tblLook w:val="04A0" w:firstRow="1" w:lastRow="0" w:firstColumn="1" w:lastColumn="0" w:noHBand="0" w:noVBand="1"/>
    </w:tblPr>
    <w:tblGrid>
      <w:gridCol w:w="15473"/>
      <w:gridCol w:w="305"/>
    </w:tblGrid>
    <w:tr w:rsidR="00D24669" w14:paraId="656841F5" w14:textId="77777777">
      <w:tc>
        <w:tcPr>
          <w:tcW w:w="5000" w:type="pct"/>
          <w:tcMar>
            <w:bottom w:w="200" w:type="dxa"/>
          </w:tcMar>
          <w:vAlign w:val="bottom"/>
        </w:tcPr>
        <w:p w14:paraId="21C4FE5E" w14:textId="77777777" w:rsidR="00D24669" w:rsidRDefault="00687B5D">
          <w:pPr>
            <w:spacing w:line="240" w:lineRule="auto"/>
            <w:rPr>
              <w:rFonts w:ascii="Greta Sans Pro Reg" w:eastAsia="Greta Sans Pro Reg" w:hAnsi="Greta Sans Pro Reg" w:cs="Greta Sans Pro Reg"/>
              <w:color w:val="878686"/>
              <w:sz w:val="16"/>
            </w:rPr>
          </w:pP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t xml:space="preserve">СПАРК-Отчет: ОАО "ГКС" (ИНН 7715769076 · ОГРН </w:t>
          </w: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t>1097746468467)</w:t>
          </w:r>
        </w:p>
      </w:tc>
      <w:tc>
        <w:tcPr>
          <w:tcW w:w="0" w:type="auto"/>
          <w:tcMar>
            <w:bottom w:w="200" w:type="dxa"/>
          </w:tcMar>
          <w:vAlign w:val="bottom"/>
        </w:tcPr>
        <w:p w14:paraId="1D5F2056" w14:textId="77777777" w:rsidR="00D24669" w:rsidRDefault="00687B5D">
          <w:pPr>
            <w:spacing w:line="240" w:lineRule="auto"/>
            <w:jc w:val="right"/>
            <w:rPr>
              <w:rFonts w:ascii="Greta Sans Pro Reg" w:eastAsia="Greta Sans Pro Reg" w:hAnsi="Greta Sans Pro Reg" w:cs="Greta Sans Pro Reg"/>
              <w:color w:val="878686"/>
              <w:sz w:val="16"/>
            </w:rPr>
          </w:pP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fldChar w:fldCharType="begin"/>
          </w: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instrText>PAGE</w:instrText>
          </w: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fldChar w:fldCharType="separate"/>
          </w: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t>13</w:t>
          </w:r>
          <w:r>
            <w:rPr>
              <w:rFonts w:ascii="Greta Sans Pro Reg" w:eastAsia="Greta Sans Pro Reg" w:hAnsi="Greta Sans Pro Reg" w:cs="Greta Sans Pro Reg"/>
              <w:color w:val="878686"/>
              <w:sz w:val="16"/>
            </w:rPr>
            <w:fldChar w:fldCharType="end"/>
          </w:r>
        </w:p>
      </w:tc>
    </w:tr>
  </w:tbl>
  <w:p w14:paraId="6BB72F1D" w14:textId="77777777" w:rsidR="00D24669" w:rsidRDefault="00D24669">
    <w:pPr>
      <w:spacing w:line="240" w:lineRule="auto"/>
      <w:rPr>
        <w:rFonts w:ascii="Greta Sans Pro Reg" w:eastAsia="Greta Sans Pro Reg" w:hAnsi="Greta Sans Pro Reg" w:cs="Greta Sans Pro Reg"/>
        <w:color w:val="878686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69"/>
    <w:rsid w:val="003D24B9"/>
    <w:rsid w:val="00687B5D"/>
    <w:rsid w:val="00D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6DD7"/>
  <w15:docId w15:val="{33921AB5-79FE-4408-B8CE-9CE1B55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pPr>
      <w:spacing w:line="270" w:lineRule="atLeast"/>
    </w:pPr>
    <w:rPr>
      <w:rFonts w:ascii="Arial" w:eastAsia="Arial" w:hAnsi="Arial" w:cs="Arial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 w:line="390" w:lineRule="atLeast"/>
      <w:outlineLvl w:val="0"/>
    </w:pPr>
    <w:rPr>
      <w:rFonts w:ascii="Greta Sans Pro Bld" w:eastAsia="Greta Sans Pro Bld" w:hAnsi="Greta Sans Pro Bld" w:cs="Greta Sans Pro Bld"/>
      <w:color w:val="2F5496"/>
      <w:kern w:val="36"/>
      <w:sz w:val="35"/>
      <w:szCs w:val="35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 w:line="360" w:lineRule="atLeast"/>
      <w:outlineLvl w:val="1"/>
    </w:pPr>
    <w:rPr>
      <w:rFonts w:ascii="Greta Sans Pro Bld" w:eastAsia="Greta Sans Pro Bld" w:hAnsi="Greta Sans Pro Bld" w:cs="Greta Sans Pro Bld"/>
      <w:color w:val="2F5496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 w:line="330" w:lineRule="atLeast"/>
      <w:outlineLvl w:val="2"/>
    </w:pPr>
    <w:rPr>
      <w:rFonts w:ascii="Greta Sans Pro Bld" w:eastAsia="Greta Sans Pro Bld" w:hAnsi="Greta Sans Pro Bld" w:cs="Greta Sans Pro Bld"/>
      <w:color w:val="1F3763"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Greta Sans Pro Reg" w:eastAsia="Greta Sans Pro Reg" w:hAnsi="Greta Sans Pro Reg" w:cs="Greta Sans Pro Reg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Greta Sans Pro Reg" w:eastAsia="Greta Sans Pro Reg" w:hAnsi="Greta Sans Pro Reg" w:cs="Greta Sans Pro Reg"/>
      <w:b/>
      <w:bCs/>
      <w:color w:val="2F5496"/>
      <w:sz w:val="15"/>
      <w:szCs w:val="15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Greta Sans Pro Reg" w:eastAsia="Greta Sans Pro Reg" w:hAnsi="Greta Sans Pro Reg" w:cs="Greta Sans Pro Reg"/>
      <w:b/>
      <w:bCs/>
      <w:color w:val="1F3763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any">
    <w:name w:val="any"/>
    <w:basedOn w:val="a"/>
    <w:rPr>
      <w:rFonts w:ascii="Greta Sans Pro Reg" w:eastAsia="Greta Sans Pro Reg" w:hAnsi="Greta Sans Pro Reg" w:cs="Greta Sans Pro Reg"/>
    </w:rPr>
  </w:style>
  <w:style w:type="paragraph" w:customStyle="1" w:styleId="card-content-layout">
    <w:name w:val="card-content-layout"/>
    <w:basedOn w:val="a"/>
  </w:style>
  <w:style w:type="paragraph" w:customStyle="1" w:styleId="sp-title-panel">
    <w:name w:val="sp-title-panel"/>
    <w:basedOn w:val="a"/>
  </w:style>
  <w:style w:type="paragraph" w:customStyle="1" w:styleId="sp-title-panelwrap">
    <w:name w:val="sp-title-panel__wrap"/>
    <w:basedOn w:val="a"/>
  </w:style>
  <w:style w:type="paragraph" w:customStyle="1" w:styleId="sp-title-paneltitle">
    <w:name w:val="sp-title-panel__title"/>
    <w:basedOn w:val="a"/>
    <w:pPr>
      <w:pBdr>
        <w:right w:val="none" w:sz="0" w:space="15" w:color="auto"/>
      </w:pBdr>
    </w:pPr>
  </w:style>
  <w:style w:type="character" w:customStyle="1" w:styleId="bold">
    <w:name w:val="bold"/>
    <w:basedOn w:val="a0"/>
    <w:rPr>
      <w:rFonts w:ascii="Greta Sans Pro Bld" w:eastAsia="Greta Sans Pro Bld" w:hAnsi="Greta Sans Pro Bld" w:cs="Greta Sans Pro Bld"/>
      <w:bCs w:val="0"/>
    </w:rPr>
  </w:style>
  <w:style w:type="character" w:customStyle="1" w:styleId="anyCharacter">
    <w:name w:val="any Character"/>
    <w:basedOn w:val="a0"/>
    <w:rPr>
      <w:rFonts w:ascii="Greta Sans Pro Reg" w:eastAsia="Greta Sans Pro Reg" w:hAnsi="Greta Sans Pro Reg" w:cs="Greta Sans Pro Reg"/>
    </w:rPr>
  </w:style>
  <w:style w:type="paragraph" w:customStyle="1" w:styleId="balance-report-content">
    <w:name w:val="balance-report-content"/>
    <w:basedOn w:val="a"/>
  </w:style>
  <w:style w:type="paragraph" w:customStyle="1" w:styleId="sp-control-panel">
    <w:name w:val="sp-control-panel"/>
    <w:basedOn w:val="a"/>
  </w:style>
  <w:style w:type="paragraph" w:customStyle="1" w:styleId="sp-control-panelleft-pane">
    <w:name w:val="sp-control-panel__left-pane"/>
    <w:basedOn w:val="a"/>
  </w:style>
  <w:style w:type="paragraph" w:customStyle="1" w:styleId="sp-control-group">
    <w:name w:val="sp-control-group"/>
    <w:basedOn w:val="a"/>
  </w:style>
  <w:style w:type="character" w:customStyle="1" w:styleId="sp-control-groupitem">
    <w:name w:val="sp-control-group__item"/>
    <w:basedOn w:val="a0"/>
  </w:style>
  <w:style w:type="character" w:customStyle="1" w:styleId="sp-control-groupitemnth-last-of-type1">
    <w:name w:val="sp-control-group__item_nth-last-of-type(1)"/>
    <w:basedOn w:val="a0"/>
  </w:style>
  <w:style w:type="paragraph" w:customStyle="1" w:styleId="sp-control-panelright-pane">
    <w:name w:val="sp-control-panel__right-pane"/>
    <w:basedOn w:val="a"/>
  </w:style>
  <w:style w:type="paragraph" w:customStyle="1" w:styleId="card-content-main">
    <w:name w:val="card-content-main"/>
    <w:basedOn w:val="a"/>
  </w:style>
  <w:style w:type="paragraph" w:customStyle="1" w:styleId="sp-card-content-sectiontitle">
    <w:name w:val="sp-card-content-section__title"/>
    <w:basedOn w:val="a"/>
    <w:rPr>
      <w:b/>
      <w:bCs/>
    </w:rPr>
  </w:style>
  <w:style w:type="table" w:customStyle="1" w:styleId="sp-finance-table-header">
    <w:name w:val="sp-finance-table-header"/>
    <w:basedOn w:val="a1"/>
    <w:tblPr/>
  </w:style>
  <w:style w:type="table" w:customStyle="1" w:styleId="sp-card-landscapecr-full-width">
    <w:name w:val="sp-card-landscape_cr-full-width"/>
    <w:basedOn w:val="a1"/>
    <w:tblPr/>
  </w:style>
  <w:style w:type="table" w:customStyle="1" w:styleId="sp-card-landscapesp-card-content-section">
    <w:name w:val="sp-card-landscape_sp-card-content-section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2021-08-04T12:58:00Z</dcterms:created>
  <dcterms:modified xsi:type="dcterms:W3CDTF">2021-08-04T12:58:00Z</dcterms:modified>
</cp:coreProperties>
</file>